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A579" w14:textId="77777777" w:rsidR="006C2B24" w:rsidRDefault="006C2B24" w:rsidP="00BE72C6">
      <w:pPr>
        <w:pStyle w:val="Titolo"/>
      </w:pPr>
    </w:p>
    <w:p w14:paraId="7714F522" w14:textId="1FE930BE" w:rsidR="00F438EC" w:rsidRDefault="00356B27" w:rsidP="00F438EC">
      <w:pPr>
        <w:pStyle w:val="Titolo"/>
      </w:pPr>
      <w:r>
        <w:t>S</w:t>
      </w:r>
      <w:r w:rsidRPr="00356B27">
        <w:t>ostenibilità e sicurezza di scenari di decarbonizzazione basati su tecnologie a idrogeno</w:t>
      </w:r>
    </w:p>
    <w:p w14:paraId="4FFF9D53" w14:textId="1C434AC0" w:rsidR="003E5141" w:rsidRDefault="003E5141" w:rsidP="00F438EC">
      <w:pPr>
        <w:pStyle w:val="Titolo"/>
      </w:pPr>
    </w:p>
    <w:p w14:paraId="5C977A2B" w14:textId="2AFD415F" w:rsidR="003E5141" w:rsidRPr="003E5141" w:rsidRDefault="003E5141" w:rsidP="00F438EC">
      <w:pPr>
        <w:pStyle w:val="Titolo"/>
        <w:rPr>
          <w:lang w:val="en-GB"/>
        </w:rPr>
      </w:pPr>
      <w:r w:rsidRPr="003E5141">
        <w:rPr>
          <w:lang w:val="en-GB"/>
        </w:rPr>
        <w:t xml:space="preserve">Safety and Sustainability of </w:t>
      </w:r>
      <w:r>
        <w:rPr>
          <w:lang w:val="en-GB"/>
        </w:rPr>
        <w:t>Decarbonization Scenarios based on Hydrogen Technologies</w:t>
      </w:r>
    </w:p>
    <w:p w14:paraId="64AB421F" w14:textId="77777777" w:rsidR="007A67DB" w:rsidRPr="003E5141" w:rsidRDefault="007A67DB" w:rsidP="00F438EC">
      <w:pPr>
        <w:pStyle w:val="Titolo"/>
        <w:rPr>
          <w:lang w:val="en-GB"/>
        </w:rPr>
      </w:pPr>
    </w:p>
    <w:p w14:paraId="19147ECC" w14:textId="77777777" w:rsidR="007F3C93" w:rsidRPr="003E5141" w:rsidRDefault="007F3C93" w:rsidP="00A25291">
      <w:pPr>
        <w:jc w:val="both"/>
        <w:rPr>
          <w:sz w:val="24"/>
          <w:lang w:val="en-GB"/>
        </w:rPr>
      </w:pPr>
    </w:p>
    <w:p w14:paraId="4251224A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3D9D43FB" w14:textId="50C19A2D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 xml:space="preserve">Il contesto della transizione energetica richiede interventi rapidi per mitigare le emissioni clima-alteranti. </w:t>
      </w:r>
      <w:r w:rsidR="008B0EA4">
        <w:rPr>
          <w:sz w:val="24"/>
        </w:rPr>
        <w:t>Numerose tecnologie, quali quelle per la produzione di idrogeno e per l</w:t>
      </w:r>
      <w:r w:rsidRPr="00137F0A">
        <w:rPr>
          <w:sz w:val="24"/>
        </w:rPr>
        <w:t>a cattura e lo stoccaggio della CO</w:t>
      </w:r>
      <w:r w:rsidRPr="002A0D38">
        <w:rPr>
          <w:sz w:val="24"/>
          <w:vertAlign w:val="subscript"/>
        </w:rPr>
        <w:t>2</w:t>
      </w:r>
      <w:r w:rsidRPr="00137F0A">
        <w:rPr>
          <w:sz w:val="24"/>
        </w:rPr>
        <w:t xml:space="preserve"> si propongono come una solu</w:t>
      </w:r>
      <w:r w:rsidR="003E5141">
        <w:rPr>
          <w:sz w:val="24"/>
        </w:rPr>
        <w:t>z</w:t>
      </w:r>
      <w:r w:rsidRPr="00137F0A">
        <w:rPr>
          <w:sz w:val="24"/>
        </w:rPr>
        <w:t>ione per ridurre le emissioni nel breve periodo, permettendo il contestuale sviluppo della de-carbonizzazione, nonché per gestire nel lungo termine attività residuali che ancora comporteranno emissioni di CO</w:t>
      </w:r>
      <w:r w:rsidRPr="00137F0A">
        <w:rPr>
          <w:sz w:val="24"/>
          <w:vertAlign w:val="subscript"/>
        </w:rPr>
        <w:t>2</w:t>
      </w:r>
      <w:r w:rsidRPr="00137F0A">
        <w:rPr>
          <w:sz w:val="24"/>
        </w:rPr>
        <w:t>.</w:t>
      </w:r>
    </w:p>
    <w:p w14:paraId="5545B884" w14:textId="77777777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>L’obiettivo principale dell’attività di ricerca che si propone è l’analisi e sviluppo di strumenti modellistici per l</w:t>
      </w:r>
      <w:r w:rsidR="008B0EA4">
        <w:rPr>
          <w:sz w:val="24"/>
        </w:rPr>
        <w:t>’identificazione e la valutazione dei rischi nelle tecnologie per la transizione energetica</w:t>
      </w:r>
      <w:r w:rsidRPr="00137F0A">
        <w:rPr>
          <w:sz w:val="24"/>
        </w:rPr>
        <w:t>.</w:t>
      </w:r>
    </w:p>
    <w:p w14:paraId="6EC492F7" w14:textId="77777777" w:rsidR="002A0D38" w:rsidRDefault="002A0D38" w:rsidP="00137F0A">
      <w:pPr>
        <w:jc w:val="both"/>
        <w:rPr>
          <w:sz w:val="24"/>
        </w:rPr>
      </w:pPr>
    </w:p>
    <w:p w14:paraId="064706F8" w14:textId="77777777" w:rsidR="002A0D38" w:rsidRDefault="002A0D38" w:rsidP="002A0D38">
      <w:pPr>
        <w:pStyle w:val="Titolo1"/>
        <w:jc w:val="both"/>
      </w:pPr>
      <w:r>
        <w:t>2.</w:t>
      </w:r>
      <w:r>
        <w:tab/>
        <w:t>Piano di formazione</w:t>
      </w:r>
    </w:p>
    <w:p w14:paraId="6DE307AC" w14:textId="77777777" w:rsidR="002A0D38" w:rsidRDefault="002A0D38" w:rsidP="002A0D38">
      <w:pPr>
        <w:jc w:val="both"/>
      </w:pPr>
    </w:p>
    <w:p w14:paraId="39AA3870" w14:textId="77777777" w:rsidR="002A0D38" w:rsidRDefault="002A0D38" w:rsidP="002A0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l’a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14:paraId="5243EA57" w14:textId="77777777" w:rsidR="00137F0A" w:rsidRPr="00137F0A" w:rsidRDefault="00137F0A" w:rsidP="00137F0A">
      <w:pPr>
        <w:jc w:val="both"/>
        <w:rPr>
          <w:sz w:val="24"/>
        </w:rPr>
      </w:pPr>
    </w:p>
    <w:p w14:paraId="1281FAA7" w14:textId="77777777" w:rsidR="00137F0A" w:rsidRPr="002A0D38" w:rsidRDefault="00137F0A" w:rsidP="00137F0A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1. </w:t>
      </w:r>
      <w:r w:rsidR="008B0EA4">
        <w:rPr>
          <w:b/>
          <w:sz w:val="24"/>
        </w:rPr>
        <w:t xml:space="preserve">Identificazione dei rischi anche in relazione agli scenari </w:t>
      </w:r>
      <w:proofErr w:type="spellStart"/>
      <w:r w:rsidR="008B0EA4">
        <w:rPr>
          <w:b/>
          <w:sz w:val="24"/>
        </w:rPr>
        <w:t>Natech</w:t>
      </w:r>
      <w:proofErr w:type="spellEnd"/>
    </w:p>
    <w:p w14:paraId="1F79937D" w14:textId="77777777" w:rsidR="00137F0A" w:rsidRDefault="002A0D38" w:rsidP="00137F0A">
      <w:pPr>
        <w:jc w:val="both"/>
        <w:rPr>
          <w:sz w:val="24"/>
        </w:rPr>
      </w:pPr>
      <w:r>
        <w:rPr>
          <w:sz w:val="24"/>
        </w:rPr>
        <w:t>Dovr</w:t>
      </w:r>
      <w:r w:rsidR="008B0EA4">
        <w:rPr>
          <w:sz w:val="24"/>
        </w:rPr>
        <w:t xml:space="preserve">à essere definito un approccio complessivo per l’identificazione dei rischi legati alle tecnologie per la transizione energetica. L’approccio, basato anche sull’utilizzo di </w:t>
      </w:r>
      <w:proofErr w:type="spellStart"/>
      <w:r w:rsidR="008B0EA4">
        <w:rPr>
          <w:sz w:val="24"/>
        </w:rPr>
        <w:t>early</w:t>
      </w:r>
      <w:proofErr w:type="spellEnd"/>
      <w:r w:rsidR="008B0EA4">
        <w:rPr>
          <w:sz w:val="24"/>
        </w:rPr>
        <w:t xml:space="preserve"> warnings e metodi per la valutazione dei rischi nell’</w:t>
      </w:r>
      <w:proofErr w:type="spellStart"/>
      <w:r w:rsidR="008B0EA4">
        <w:rPr>
          <w:sz w:val="24"/>
        </w:rPr>
        <w:t>early</w:t>
      </w:r>
      <w:proofErr w:type="spellEnd"/>
      <w:r w:rsidR="008B0EA4">
        <w:rPr>
          <w:sz w:val="24"/>
        </w:rPr>
        <w:t xml:space="preserve"> design, dovrà indirizzare anche i rischi specifici legati agli eventi </w:t>
      </w:r>
      <w:proofErr w:type="spellStart"/>
      <w:r w:rsidR="008B0EA4">
        <w:rPr>
          <w:sz w:val="24"/>
        </w:rPr>
        <w:t>Natech</w:t>
      </w:r>
      <w:proofErr w:type="spellEnd"/>
      <w:r w:rsidR="008B0EA4">
        <w:rPr>
          <w:sz w:val="24"/>
        </w:rPr>
        <w:t>.</w:t>
      </w:r>
    </w:p>
    <w:p w14:paraId="161BEC71" w14:textId="77777777" w:rsidR="002A0D38" w:rsidRPr="00137F0A" w:rsidRDefault="002A0D38" w:rsidP="00137F0A">
      <w:pPr>
        <w:jc w:val="both"/>
        <w:rPr>
          <w:sz w:val="24"/>
        </w:rPr>
      </w:pPr>
    </w:p>
    <w:p w14:paraId="484A7036" w14:textId="77777777" w:rsidR="006B20BD" w:rsidRDefault="002A0D38" w:rsidP="00137F0A">
      <w:pPr>
        <w:jc w:val="both"/>
        <w:rPr>
          <w:b/>
          <w:sz w:val="24"/>
        </w:rPr>
      </w:pPr>
      <w:r w:rsidRPr="002A0D38">
        <w:rPr>
          <w:b/>
          <w:sz w:val="24"/>
        </w:rPr>
        <w:t>Attività 2</w:t>
      </w:r>
      <w:r w:rsidR="00137F0A" w:rsidRPr="002A0D38">
        <w:rPr>
          <w:b/>
          <w:sz w:val="24"/>
        </w:rPr>
        <w:t xml:space="preserve">. </w:t>
      </w:r>
      <w:r w:rsidRPr="002A0D38">
        <w:rPr>
          <w:b/>
          <w:sz w:val="24"/>
        </w:rPr>
        <w:t>Analisi degli approcci disponibili per la valutazione e la gestione del rischio</w:t>
      </w:r>
    </w:p>
    <w:p w14:paraId="6ABF9431" w14:textId="77777777" w:rsidR="00137F0A" w:rsidRPr="00137F0A" w:rsidRDefault="00137F0A" w:rsidP="00137F0A">
      <w:pPr>
        <w:jc w:val="both"/>
        <w:rPr>
          <w:sz w:val="24"/>
        </w:rPr>
      </w:pPr>
      <w:r w:rsidRPr="00137F0A">
        <w:rPr>
          <w:sz w:val="24"/>
        </w:rPr>
        <w:t xml:space="preserve">In questa attività verrà definito lo stato dell’arte in relazione alla valutazione </w:t>
      </w:r>
      <w:r w:rsidR="00A06975">
        <w:rPr>
          <w:sz w:val="24"/>
        </w:rPr>
        <w:t>quantitativa del rischio per l’uomo e per l’ambiente</w:t>
      </w:r>
      <w:r w:rsidR="00AA76AE">
        <w:rPr>
          <w:sz w:val="24"/>
        </w:rPr>
        <w:t xml:space="preserve"> e verranno definiti approcci specifici da applicare alle tecnologie di decarbonizzazione</w:t>
      </w:r>
      <w:r w:rsidR="00A06975">
        <w:rPr>
          <w:sz w:val="24"/>
        </w:rPr>
        <w:t xml:space="preserve">. </w:t>
      </w:r>
      <w:r w:rsidRPr="00137F0A">
        <w:rPr>
          <w:sz w:val="24"/>
        </w:rPr>
        <w:t>L’obiettivo è quello di identificare un approccio di riferimento</w:t>
      </w:r>
      <w:r w:rsidR="002A0D38">
        <w:rPr>
          <w:sz w:val="24"/>
        </w:rPr>
        <w:t xml:space="preserve"> supportato da adeguati </w:t>
      </w:r>
      <w:r w:rsidRPr="00137F0A">
        <w:rPr>
          <w:sz w:val="24"/>
        </w:rPr>
        <w:t>strumenti metodologici per la valutazione e gestione del rischio.</w:t>
      </w:r>
    </w:p>
    <w:p w14:paraId="52A50E11" w14:textId="77777777" w:rsidR="00137F0A" w:rsidRDefault="00137F0A" w:rsidP="00A25291">
      <w:pPr>
        <w:jc w:val="both"/>
        <w:rPr>
          <w:sz w:val="24"/>
        </w:rPr>
      </w:pPr>
    </w:p>
    <w:p w14:paraId="21197C18" w14:textId="77777777" w:rsidR="00AA76AE" w:rsidRDefault="00AA76AE" w:rsidP="00AA76AE">
      <w:pPr>
        <w:jc w:val="both"/>
        <w:rPr>
          <w:b/>
          <w:sz w:val="24"/>
        </w:rPr>
      </w:pPr>
      <w:r w:rsidRPr="002A0D38">
        <w:rPr>
          <w:b/>
          <w:sz w:val="24"/>
        </w:rPr>
        <w:t xml:space="preserve">Attività </w:t>
      </w:r>
      <w:r>
        <w:rPr>
          <w:b/>
          <w:sz w:val="24"/>
        </w:rPr>
        <w:t>3</w:t>
      </w:r>
      <w:r w:rsidRPr="002A0D38">
        <w:rPr>
          <w:b/>
          <w:sz w:val="24"/>
        </w:rPr>
        <w:t>. Analisi d</w:t>
      </w:r>
      <w:r>
        <w:rPr>
          <w:b/>
          <w:sz w:val="24"/>
        </w:rPr>
        <w:t>i casi di studio</w:t>
      </w:r>
    </w:p>
    <w:p w14:paraId="69BA56FE" w14:textId="6AFF895A" w:rsidR="00AA76AE" w:rsidRDefault="00AA76AE" w:rsidP="00A25291">
      <w:pPr>
        <w:jc w:val="both"/>
        <w:rPr>
          <w:sz w:val="24"/>
        </w:rPr>
      </w:pPr>
      <w:r>
        <w:rPr>
          <w:sz w:val="24"/>
        </w:rPr>
        <w:t>Le metodologie sviluppate nei punti 1 e 2 verranno applicate a casi di studio relativi a tecnologie per la produzione di idrogeno, per la cattura della CO</w:t>
      </w:r>
      <w:r w:rsidRPr="00AA76AE">
        <w:rPr>
          <w:sz w:val="24"/>
          <w:vertAlign w:val="subscript"/>
        </w:rPr>
        <w:t>2</w:t>
      </w:r>
      <w:r>
        <w:rPr>
          <w:sz w:val="24"/>
        </w:rPr>
        <w:t xml:space="preserve"> e per la decarbonizzazione dei settori hard-to-abate.</w:t>
      </w:r>
    </w:p>
    <w:p w14:paraId="68452C51" w14:textId="40C20B8C" w:rsidR="00356B27" w:rsidRDefault="00356B27" w:rsidP="00A25291">
      <w:pPr>
        <w:jc w:val="both"/>
        <w:rPr>
          <w:sz w:val="24"/>
        </w:rPr>
      </w:pPr>
    </w:p>
    <w:sectPr w:rsidR="00356B2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37F0A"/>
    <w:rsid w:val="00166831"/>
    <w:rsid w:val="001B6235"/>
    <w:rsid w:val="001F6B1E"/>
    <w:rsid w:val="0026246C"/>
    <w:rsid w:val="002A0D38"/>
    <w:rsid w:val="002E3B6B"/>
    <w:rsid w:val="00356B27"/>
    <w:rsid w:val="0038254F"/>
    <w:rsid w:val="003D044A"/>
    <w:rsid w:val="003E5141"/>
    <w:rsid w:val="00465F62"/>
    <w:rsid w:val="00480B82"/>
    <w:rsid w:val="00581EF8"/>
    <w:rsid w:val="006002EE"/>
    <w:rsid w:val="006B20BD"/>
    <w:rsid w:val="006C2B24"/>
    <w:rsid w:val="006D5B10"/>
    <w:rsid w:val="006E4439"/>
    <w:rsid w:val="006F2B06"/>
    <w:rsid w:val="007735DB"/>
    <w:rsid w:val="007A67DB"/>
    <w:rsid w:val="007E55D2"/>
    <w:rsid w:val="007F3C93"/>
    <w:rsid w:val="00812197"/>
    <w:rsid w:val="008B0EA4"/>
    <w:rsid w:val="008C70DB"/>
    <w:rsid w:val="009267EB"/>
    <w:rsid w:val="00955067"/>
    <w:rsid w:val="00A04C98"/>
    <w:rsid w:val="00A06975"/>
    <w:rsid w:val="00A25291"/>
    <w:rsid w:val="00A54C57"/>
    <w:rsid w:val="00AA4137"/>
    <w:rsid w:val="00AA76AE"/>
    <w:rsid w:val="00AE4ECC"/>
    <w:rsid w:val="00BE72C6"/>
    <w:rsid w:val="00C075A6"/>
    <w:rsid w:val="00C83517"/>
    <w:rsid w:val="00C93101"/>
    <w:rsid w:val="00D138A2"/>
    <w:rsid w:val="00D75D31"/>
    <w:rsid w:val="00E11242"/>
    <w:rsid w:val="00E7571A"/>
    <w:rsid w:val="00E8361D"/>
    <w:rsid w:val="00ED463F"/>
    <w:rsid w:val="00F02C31"/>
    <w:rsid w:val="00F27026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2817E1"/>
  <w15:chartTrackingRefBased/>
  <w15:docId w15:val="{0C35735D-EDF2-4AA0-BE8C-4A92BF3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2</cp:revision>
  <cp:lastPrinted>2007-04-23T16:00:00Z</cp:lastPrinted>
  <dcterms:created xsi:type="dcterms:W3CDTF">2024-03-01T10:26:00Z</dcterms:created>
  <dcterms:modified xsi:type="dcterms:W3CDTF">2024-03-01T10:26:00Z</dcterms:modified>
</cp:coreProperties>
</file>